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244EA4" w:rsidRPr="0038664E">
      <w:r w:rsidRPr="0038664E">
        <w:rPr>
          <w:rFonts w:ascii="Arial" w:hAnsi="Arial" w:cs="Arial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-66411</wp:posOffset>
                </wp:positionH>
                <wp:positionV relativeFrom="paragraph">
                  <wp:posOffset>189865</wp:posOffset>
                </wp:positionV>
                <wp:extent cx="6096000" cy="311785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3BF" w:rsidRPr="006622DC" w:rsidP="00D573BF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6622DC"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Presented by </w:t>
                            </w:r>
                            <w:r w:rsidRPr="006622DC">
                              <w:rPr>
                                <w:rFonts w:ascii="Calibri Light" w:hAnsi="Calibri Light" w:cs="Calibri Light"/>
                                <w:sz w:val="20"/>
                              </w:rPr>
                              <w:t>VGM Insurance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80pt;height:24.55pt;margin-top:14.95pt;margin-left:-5.23pt;mso-position-horizontal-relative:margin;mso-wrap-distance-bottom:0;mso-wrap-distance-left:9pt;mso-wrap-distance-right:9pt;mso-wrap-distance-top:0;position:absolute;v-text-anchor:top;z-index:251658240" filled="f" fillcolor="this" stroked="f">
                <v:textbox>
                  <w:txbxContent>
                    <w:p w:rsidR="00D573BF" w:rsidRPr="006622DC" w:rsidP="00D573BF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6622DC">
                        <w:rPr>
                          <w:rFonts w:ascii="Calibri Light" w:hAnsi="Calibri Light" w:cs="Calibri Light"/>
                          <w:sz w:val="20"/>
                        </w:rPr>
                        <w:t xml:space="preserve">Presented by </w:t>
                      </w:r>
                      <w:r w:rsidRPr="006622DC">
                        <w:rPr>
                          <w:rFonts w:ascii="Calibri Light" w:hAnsi="Calibri Light" w:cs="Calibri Light"/>
                          <w:sz w:val="20"/>
                        </w:rPr>
                        <w:t>VGM Insurance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73BF" w:rsidRPr="0038664E"/>
    <w:p w:rsidR="00D573BF" w:rsidRPr="00B13F58" w:rsidP="00B13F58">
      <w:pPr>
        <w:pStyle w:val="Lists"/>
        <w:spacing w:after="240"/>
        <w:rPr>
          <w:lang w:val="en-US"/>
        </w:rPr>
      </w:pPr>
      <w:r w:rsidRPr="0038664E">
        <w:rPr>
          <w:b/>
          <w:lang w:val="en-US"/>
        </w:rPr>
        <w:t>Date:</w:t>
      </w:r>
      <w:r w:rsidRPr="0038664E">
        <w:rPr>
          <w:lang w:val="en-US"/>
        </w:rPr>
        <w:t xml:space="preserve"> </w:t>
      </w:r>
      <w:sdt>
        <w:sdtPr>
          <w:rPr>
            <w:lang w:val="en-US"/>
          </w:rPr>
          <w:id w:val="782079259"/>
          <w:placeholder>
            <w:docPart w:val="7BF165A357C847BC97A85188C5DBDEA9"/>
          </w:placeholder>
          <w:showingPlcHdr/>
          <w:text/>
        </w:sdtPr>
        <w:sdtContent>
          <w:r w:rsidRPr="0038664E" w:rsidR="00CE65D6">
            <w:rPr>
              <w:rStyle w:val="PlaceholderText"/>
              <w:lang w:val="en-US"/>
            </w:rPr>
            <w:t xml:space="preserve">          </w:t>
          </w:r>
        </w:sdtContent>
      </w:sdt>
      <w:r w:rsidRPr="0038664E">
        <w:rPr>
          <w:lang w:val="en-US"/>
        </w:rPr>
        <w:tab/>
      </w:r>
      <w:r w:rsidRPr="0038664E">
        <w:rPr>
          <w:lang w:val="en-US"/>
        </w:rPr>
        <w:tab/>
      </w:r>
      <w:r w:rsidRPr="0038664E">
        <w:rPr>
          <w:lang w:val="en-US"/>
        </w:rPr>
        <w:tab/>
      </w:r>
      <w:r w:rsidRPr="0038664E" w:rsidR="00CE65D6">
        <w:rPr>
          <w:lang w:val="en-US"/>
        </w:rPr>
        <w:t xml:space="preserve">                                                      </w:t>
      </w:r>
      <w:r w:rsidRPr="0038664E">
        <w:rPr>
          <w:b/>
          <w:lang w:val="en-US"/>
        </w:rPr>
        <w:t>Review conducted by:</w:t>
      </w:r>
      <w:r w:rsidRPr="0038664E">
        <w:rPr>
          <w:lang w:val="en-US"/>
        </w:rPr>
        <w:t xml:space="preserve"> </w:t>
      </w:r>
      <w:sdt>
        <w:sdtPr>
          <w:rPr>
            <w:lang w:val="en-US"/>
          </w:rPr>
          <w:id w:val="1957904363"/>
          <w:placeholder>
            <w:docPart w:val="E27ADD22B43E4AC9BB7C3F3AF84D9F84"/>
          </w:placeholder>
          <w:showingPlcHdr/>
          <w:text/>
        </w:sdtPr>
        <w:sdtContent>
          <w:r w:rsidRPr="0038664E" w:rsidR="00CE65D6">
            <w:rPr>
              <w:lang w:val="en-US"/>
            </w:rPr>
            <w:t xml:space="preserve">          </w:t>
          </w:r>
        </w:sdtContent>
      </w:sdt>
    </w:p>
    <w:p w:rsidR="004A1952" w:rsidRPr="0038664E" w:rsidP="00827552">
      <w:pPr>
        <w:rPr>
          <w:rFonts w:ascii="Arial" w:hAnsi="Arial" w:cs="Arial"/>
          <w:color w:val="000080"/>
        </w:rPr>
      </w:pPr>
      <w:r w:rsidRPr="0038664E">
        <w:rPr>
          <w:rFonts w:eastAsia="Times New Roman" w:asciiTheme="majorHAnsi" w:hAnsiTheme="majorHAnsi" w:cstheme="majorHAnsi"/>
          <w:sz w:val="20"/>
          <w:szCs w:val="18"/>
        </w:rPr>
        <w:t>In</w:t>
      </w:r>
      <w:r w:rsidR="00EC5FFD">
        <w:rPr>
          <w:rFonts w:eastAsia="Times New Roman" w:asciiTheme="majorHAnsi" w:hAnsiTheme="majorHAnsi" w:cstheme="majorHAnsi"/>
          <w:sz w:val="20"/>
          <w:szCs w:val="18"/>
        </w:rPr>
        <w:t xml:space="preserve"> the aftermath of a hurricane</w:t>
      </w:r>
      <w:r w:rsidRPr="0038664E">
        <w:rPr>
          <w:rFonts w:eastAsia="Times New Roman" w:asciiTheme="majorHAnsi" w:hAnsiTheme="majorHAnsi" w:cstheme="majorHAnsi"/>
          <w:sz w:val="20"/>
          <w:szCs w:val="18"/>
        </w:rPr>
        <w:t xml:space="preserve">, you and your </w:t>
      </w:r>
      <w:r w:rsidR="00EC5FFD">
        <w:rPr>
          <w:rFonts w:eastAsia="Times New Roman" w:asciiTheme="majorHAnsi" w:hAnsiTheme="majorHAnsi" w:cstheme="majorHAnsi"/>
          <w:sz w:val="20"/>
          <w:szCs w:val="18"/>
        </w:rPr>
        <w:t>business</w:t>
      </w:r>
      <w:r w:rsidRPr="0038664E">
        <w:rPr>
          <w:rFonts w:eastAsia="Times New Roman" w:asciiTheme="majorHAnsi" w:hAnsiTheme="majorHAnsi" w:cstheme="majorHAnsi"/>
          <w:sz w:val="20"/>
          <w:szCs w:val="18"/>
        </w:rPr>
        <w:t xml:space="preserve"> will</w:t>
      </w:r>
      <w:r w:rsidR="00EC5FFD">
        <w:rPr>
          <w:rFonts w:eastAsia="Times New Roman" w:asciiTheme="majorHAnsi" w:hAnsiTheme="majorHAnsi" w:cstheme="majorHAnsi"/>
          <w:sz w:val="20"/>
          <w:szCs w:val="18"/>
        </w:rPr>
        <w:t xml:space="preserve"> likely have to deal with water damage, persistent flooding and damaged utilities. And, even if you aren’t directly impacted by a hurricane, any disruptions to your employees, third-party vendors or customers can still have a severe impact. While your priority should</w:t>
      </w:r>
      <w:r w:rsidR="00B91F7B">
        <w:rPr>
          <w:rFonts w:eastAsia="Times New Roman" w:asciiTheme="majorHAnsi" w:hAnsiTheme="majorHAnsi" w:cstheme="majorHAnsi"/>
          <w:sz w:val="20"/>
          <w:szCs w:val="18"/>
        </w:rPr>
        <w:t xml:space="preserve"> be</w:t>
      </w:r>
      <w:r w:rsidR="00EC5FFD">
        <w:rPr>
          <w:rFonts w:eastAsia="Times New Roman" w:asciiTheme="majorHAnsi" w:hAnsiTheme="majorHAnsi" w:cstheme="majorHAnsi"/>
          <w:sz w:val="20"/>
          <w:szCs w:val="18"/>
        </w:rPr>
        <w:t xml:space="preserve"> to ensure the safety of your employees and other stakeholders, </w:t>
      </w:r>
      <w:r w:rsidR="00B91F7B">
        <w:rPr>
          <w:rFonts w:eastAsia="Times New Roman" w:asciiTheme="majorHAnsi" w:hAnsiTheme="majorHAnsi" w:cstheme="majorHAnsi"/>
          <w:sz w:val="20"/>
          <w:szCs w:val="18"/>
        </w:rPr>
        <w:t xml:space="preserve">these recovery steps can </w:t>
      </w:r>
      <w:r w:rsidR="00EC5FFD">
        <w:rPr>
          <w:rFonts w:eastAsia="Times New Roman" w:asciiTheme="majorHAnsi" w:hAnsiTheme="majorHAnsi" w:cstheme="majorHAnsi"/>
          <w:sz w:val="20"/>
          <w:szCs w:val="18"/>
        </w:rPr>
        <w:t>keep your business safe after a hurricane passes</w:t>
      </w:r>
      <w:r w:rsidR="00B13F58">
        <w:rPr>
          <w:rFonts w:eastAsia="Times New Roman" w:asciiTheme="majorHAnsi" w:hAnsiTheme="majorHAnsi" w:cstheme="majorHAnsi"/>
          <w:sz w:val="20"/>
          <w:szCs w:val="18"/>
        </w:rPr>
        <w:t>.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3"/>
        <w:gridCol w:w="1060"/>
      </w:tblGrid>
      <w:tr w:rsidTr="00827552">
        <w:tblPrEx>
          <w:tblW w:w="94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98"/>
        </w:trPr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4747"/>
            <w:hideMark/>
          </w:tcPr>
          <w:p w:rsidR="00827552" w:rsidRPr="0038664E" w:rsidP="008275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38664E">
              <w:rPr>
                <w:rFonts w:asciiTheme="majorHAnsi" w:hAnsiTheme="majorHAnsi" w:cstheme="majorHAnsi"/>
                <w:color w:val="FFFFFF" w:themeColor="background1"/>
                <w:sz w:val="20"/>
              </w:rPr>
              <w:t>RECOVERY STEPS</w:t>
            </w:r>
          </w:p>
        </w:tc>
      </w:tr>
      <w:tr w:rsidTr="004C24F7">
        <w:tblPrEx>
          <w:tblW w:w="9433" w:type="dxa"/>
          <w:tblLayout w:type="fixed"/>
          <w:tblLook w:val="01E0"/>
        </w:tblPrEx>
        <w:trPr>
          <w:trHeight w:val="474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RPr="0038664E" w:rsidP="00827552">
            <w:pPr>
              <w:pStyle w:val="Lists"/>
              <w:spacing w:before="120" w:after="120"/>
              <w:rPr>
                <w:lang w:val="en-US"/>
              </w:rPr>
            </w:pPr>
            <w:r w:rsidRPr="0038664E">
              <w:rPr>
                <w:lang w:val="en-US"/>
              </w:rPr>
              <w:t>Contact your insurance provider(s) to start the claims process.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69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8275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0470D1">
        <w:tblPrEx>
          <w:tblW w:w="9433" w:type="dxa"/>
          <w:tblLayout w:type="fixed"/>
          <w:tblLook w:val="01E0"/>
        </w:tblPrEx>
        <w:trPr>
          <w:trHeight w:val="1070"/>
        </w:trPr>
        <w:tc>
          <w:tcPr>
            <w:tcW w:w="8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P="000470D1">
            <w:pPr>
              <w:pStyle w:val="Lists"/>
              <w:rPr>
                <w:lang w:val="en-US"/>
              </w:rPr>
            </w:pPr>
            <w:r>
              <w:rPr>
                <w:lang w:val="en-US"/>
              </w:rPr>
              <w:t>Assess damage:</w:t>
            </w:r>
          </w:p>
          <w:p w:rsidR="004C24F7" w:rsidP="00EC5FFD">
            <w:pPr>
              <w:pStyle w:val="List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Make note of any structural damage to building(s).</w:t>
            </w:r>
          </w:p>
          <w:p w:rsidR="004C24F7" w:rsidP="00EC5FFD">
            <w:pPr>
              <w:pStyle w:val="List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Note any damage to equipment, machinery or company vehicles.</w:t>
            </w:r>
          </w:p>
          <w:p w:rsidR="004C24F7" w:rsidRPr="0038664E" w:rsidP="00EC5FFD">
            <w:pPr>
              <w:pStyle w:val="Lists"/>
              <w:numPr>
                <w:ilvl w:val="0"/>
                <w:numId w:val="5"/>
              </w:numPr>
              <w:spacing w:after="240"/>
              <w:rPr>
                <w:lang w:val="en-US"/>
              </w:rPr>
            </w:pPr>
            <w:r>
              <w:rPr>
                <w:lang w:val="en-US"/>
              </w:rPr>
              <w:t>Not</w:t>
            </w:r>
            <w:r w:rsidR="00B91F7B">
              <w:rPr>
                <w:lang w:val="en-US"/>
              </w:rPr>
              <w:t>e</w:t>
            </w:r>
            <w:r>
              <w:rPr>
                <w:lang w:val="en-US"/>
              </w:rPr>
              <w:t xml:space="preserve"> any lost or damaged inventory (both materials for business use and products for sale).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9181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38664E">
                <w:pPr>
                  <w:spacing w:after="0"/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4C24F7">
        <w:tblPrEx>
          <w:tblW w:w="9433" w:type="dxa"/>
          <w:tblLayout w:type="fixed"/>
          <w:tblLook w:val="01E0"/>
        </w:tblPrEx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RPr="0038664E" w:rsidP="00827552">
            <w:pPr>
              <w:pStyle w:val="Lists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Compile</w:t>
            </w:r>
            <w:r w:rsidRPr="0038664E" w:rsidR="000470D1">
              <w:rPr>
                <w:lang w:val="en-US"/>
              </w:rPr>
              <w:t xml:space="preserve"> a list of concerns that must be addressed before you are able to reopen.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4517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8275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4C24F7">
        <w:tblPrEx>
          <w:tblW w:w="9433" w:type="dxa"/>
          <w:tblLayout w:type="fixed"/>
          <w:tblLook w:val="01E0"/>
        </w:tblPrEx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RPr="0038664E" w:rsidP="00827552">
            <w:pPr>
              <w:pStyle w:val="Lists"/>
              <w:spacing w:before="120" w:after="120"/>
              <w:rPr>
                <w:lang w:val="en-US"/>
              </w:rPr>
            </w:pPr>
            <w:r w:rsidRPr="0038664E">
              <w:rPr>
                <w:lang w:val="en-US"/>
              </w:rPr>
              <w:t>Contact employees, suppliers and customers to inform them of any disruptions in operation and an anticipated date when they can expect it to resume.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1205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8275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4C24F7">
        <w:tblPrEx>
          <w:tblW w:w="9433" w:type="dxa"/>
          <w:tblLayout w:type="fixed"/>
          <w:tblLook w:val="01E0"/>
        </w:tblPrEx>
        <w:trPr>
          <w:trHeight w:val="711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RPr="0038664E" w:rsidP="00827552">
            <w:pPr>
              <w:pStyle w:val="Lists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38664E">
              <w:rPr>
                <w:lang w:val="en-US"/>
              </w:rPr>
              <w:t>ave the building professionally inspected</w:t>
            </w:r>
            <w:r w:rsidRPr="0038664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38664E" w:rsidR="000470D1">
              <w:rPr>
                <w:lang w:val="en-US"/>
              </w:rPr>
              <w:t xml:space="preserve">f you have concerns that </w:t>
            </w:r>
            <w:r>
              <w:rPr>
                <w:lang w:val="en-US"/>
              </w:rPr>
              <w:t xml:space="preserve">any damage </w:t>
            </w:r>
            <w:r w:rsidRPr="0038664E" w:rsidR="000470D1">
              <w:rPr>
                <w:lang w:val="en-US"/>
              </w:rPr>
              <w:t>could pose a safety hazard to employees or customers.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8749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8275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0470D1">
        <w:tblPrEx>
          <w:tblW w:w="9433" w:type="dxa"/>
          <w:tblLayout w:type="fixed"/>
          <w:tblLook w:val="01E0"/>
        </w:tblPrEx>
        <w:trPr>
          <w:trHeight w:val="50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RPr="0038664E" w:rsidP="000470D1">
            <w:pPr>
              <w:pStyle w:val="Lists"/>
              <w:spacing w:before="12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38664E">
              <w:rPr>
                <w:lang w:val="en-US"/>
              </w:rPr>
              <w:t>ecure the building while repairs are being made or if relocation of business activity is necessary.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8511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8275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4C24F7">
        <w:tblPrEx>
          <w:tblW w:w="9433" w:type="dxa"/>
          <w:tblLayout w:type="fixed"/>
          <w:tblLook w:val="01E0"/>
        </w:tblPrEx>
        <w:trPr>
          <w:trHeight w:val="474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RPr="0038664E" w:rsidP="00827552">
            <w:pPr>
              <w:pStyle w:val="Lists"/>
              <w:spacing w:before="120" w:after="120"/>
              <w:rPr>
                <w:lang w:val="en-US"/>
              </w:rPr>
            </w:pPr>
            <w:r w:rsidRPr="0038664E">
              <w:rPr>
                <w:lang w:val="en-US"/>
              </w:rPr>
              <w:t>Ensure utilities are restored and in safe working order before resuming business operations.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7580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8275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4C24F7">
        <w:tblPrEx>
          <w:tblW w:w="9433" w:type="dxa"/>
          <w:tblLayout w:type="fixed"/>
          <w:tblLook w:val="01E0"/>
        </w:tblPrEx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52" w:rsidRPr="0038664E" w:rsidP="00827552">
            <w:pPr>
              <w:pStyle w:val="Lists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Repair</w:t>
            </w:r>
            <w:r w:rsidRPr="0038664E" w:rsidR="000470D1">
              <w:rPr>
                <w:lang w:val="en-US"/>
              </w:rPr>
              <w:t xml:space="preserve"> and clean </w:t>
            </w:r>
            <w:r w:rsidR="00B91F7B">
              <w:rPr>
                <w:lang w:val="en-US"/>
              </w:rPr>
              <w:t xml:space="preserve">your </w:t>
            </w:r>
            <w:r w:rsidRPr="0038664E" w:rsidR="000470D1">
              <w:rPr>
                <w:lang w:val="en-US"/>
              </w:rPr>
              <w:t>facility to ensure the environment is free of any safety hazards before resuming business operations.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7395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7552" w:rsidRPr="0038664E" w:rsidP="008275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AA04CC">
        <w:tblPrEx>
          <w:tblW w:w="9433" w:type="dxa"/>
          <w:tblLayout w:type="fixed"/>
          <w:tblLook w:val="01E0"/>
        </w:tblPrEx>
        <w:trPr>
          <w:trHeight w:val="398"/>
        </w:trPr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4747"/>
            <w:hideMark/>
          </w:tcPr>
          <w:p w:rsidR="0038664E" w:rsidRPr="0038664E" w:rsidP="00AA04CC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38664E">
              <w:rPr>
                <w:rFonts w:asciiTheme="majorHAnsi" w:hAnsiTheme="majorHAnsi" w:cstheme="majorHAnsi"/>
                <w:color w:val="FFFFFF" w:themeColor="background1"/>
                <w:sz w:val="20"/>
              </w:rPr>
              <w:t>FINANCIAL CONSIDERATIONS</w:t>
            </w:r>
          </w:p>
        </w:tc>
      </w:tr>
      <w:tr w:rsidTr="0038664E">
        <w:tblPrEx>
          <w:tblW w:w="9433" w:type="dxa"/>
          <w:tblLayout w:type="fixed"/>
          <w:tblLook w:val="01E0"/>
        </w:tblPrEx>
        <w:trPr>
          <w:trHeight w:val="474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4E" w:rsidRPr="0038664E" w:rsidP="00AA04CC">
            <w:pPr>
              <w:pStyle w:val="Lists"/>
              <w:spacing w:before="120" w:after="120"/>
              <w:rPr>
                <w:lang w:val="en-US"/>
              </w:rPr>
            </w:pPr>
            <w:r w:rsidRPr="0038664E">
              <w:rPr>
                <w:lang w:val="en-US"/>
              </w:rPr>
              <w:t>File a claim with your business interruption insurance provider.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3059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664E" w:rsidRPr="0038664E" w:rsidP="00AA04C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38664E">
        <w:tblPrEx>
          <w:tblW w:w="9433" w:type="dxa"/>
          <w:tblLayout w:type="fixed"/>
          <w:tblLook w:val="01E0"/>
        </w:tblPrEx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4E" w:rsidP="00EC5FFD">
            <w:pPr>
              <w:pStyle w:val="Lists"/>
              <w:spacing w:before="120"/>
              <w:rPr>
                <w:lang w:val="en-US"/>
              </w:rPr>
            </w:pPr>
            <w:r>
              <w:rPr>
                <w:lang w:val="en-US"/>
              </w:rPr>
              <w:t>Compile the following information to share with your insurance adjuster:</w:t>
            </w:r>
          </w:p>
          <w:p w:rsidR="0038664E" w:rsidP="00EC5FFD">
            <w:pPr>
              <w:pStyle w:val="Lists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Sales records and history</w:t>
            </w:r>
          </w:p>
          <w:p w:rsidR="0038664E" w:rsidRPr="0038664E" w:rsidP="00EC5FFD">
            <w:pPr>
              <w:pStyle w:val="Lists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  <w:r>
              <w:rPr>
                <w:lang w:val="en-US"/>
              </w:rPr>
              <w:t>Profits and loss statements, or income tax forms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0698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664E" w:rsidRPr="0038664E" w:rsidP="00AA04C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38664E">
        <w:tblPrEx>
          <w:tblW w:w="9433" w:type="dxa"/>
          <w:tblLayout w:type="fixed"/>
          <w:tblLook w:val="01E0"/>
        </w:tblPrEx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4E" w:rsidRPr="0038664E" w:rsidP="00AA04CC">
            <w:pPr>
              <w:pStyle w:val="Lists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Consider any financial responsibilities you may have, such as payroll or scheduled payments to creditors.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9888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664E" w:rsidRPr="0038664E" w:rsidP="00AA04C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0470D1">
        <w:tblPrEx>
          <w:tblW w:w="9433" w:type="dxa"/>
          <w:tblLayout w:type="fixed"/>
          <w:tblLook w:val="01E0"/>
        </w:tblPrEx>
        <w:trPr>
          <w:trHeight w:val="260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4E" w:rsidRPr="0038664E" w:rsidP="000470D1">
            <w:pPr>
              <w:pStyle w:val="Lists"/>
              <w:spacing w:before="120"/>
              <w:rPr>
                <w:lang w:val="en-US"/>
              </w:rPr>
            </w:pPr>
            <w:r>
              <w:rPr>
                <w:lang w:val="en-US"/>
              </w:rPr>
              <w:t>Keep detailed records of all expenses incurred during the recovery process.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5518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664E" w:rsidRPr="0038664E" w:rsidP="00AA04C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38664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B13F58" w:rsidRPr="00B13F58" w:rsidP="00B13F58">
      <w:pPr>
        <w:tabs>
          <w:tab w:val="left" w:pos="2148"/>
        </w:tabs>
        <w:spacing w:before="240" w:line="280" w:lineRule="atLeast"/>
        <w:rPr>
          <w:rFonts w:asciiTheme="majorHAnsi" w:hAnsiTheme="majorHAnsi" w:cstheme="majorHAnsi"/>
          <w:sz w:val="20"/>
          <w:szCs w:val="20"/>
        </w:rPr>
      </w:pPr>
      <w:r w:rsidRPr="00B13F58">
        <w:rPr>
          <w:rFonts w:asciiTheme="majorHAnsi" w:hAnsiTheme="majorHAnsi" w:cstheme="majorHAnsi"/>
          <w:sz w:val="20"/>
          <w:szCs w:val="20"/>
        </w:rPr>
        <w:t>For more risk managem</w:t>
      </w:r>
      <w:bookmarkStart w:id="0" w:name="_GoBack"/>
      <w:bookmarkEnd w:id="0"/>
      <w:r w:rsidRPr="00B13F58">
        <w:rPr>
          <w:rFonts w:asciiTheme="majorHAnsi" w:hAnsiTheme="majorHAnsi" w:cstheme="majorHAnsi"/>
          <w:sz w:val="20"/>
          <w:szCs w:val="20"/>
        </w:rPr>
        <w:t>ent guidance, contact us today.</w:t>
      </w:r>
    </w:p>
    <w:sectPr w:rsidSect="004A1952">
      <w:headerReference w:type="default" r:id="rId4"/>
      <w:headerReference w:type="first" r:id="rId5"/>
      <w:foot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F58" w:rsidRPr="00B13F58" w:rsidP="00D573BF">
    <w:pPr>
      <w:pStyle w:val="Footer"/>
      <w:tabs>
        <w:tab w:val="right" w:pos="9090"/>
      </w:tabs>
      <w:rPr>
        <w:rFonts w:asciiTheme="majorHAnsi" w:hAnsiTheme="majorHAnsi" w:cstheme="majorHAnsi"/>
        <w:sz w:val="16"/>
        <w:szCs w:val="16"/>
        <w:lang w:val="en-CA"/>
      </w:rPr>
    </w:pPr>
    <w:r w:rsidRPr="00B13F58">
      <w:rPr>
        <w:rFonts w:asciiTheme="majorHAnsi" w:hAnsiTheme="majorHAnsi" w:cstheme="majorHAnsi"/>
        <w:sz w:val="16"/>
        <w:szCs w:val="16"/>
        <w:lang w:val="en-CA"/>
      </w:rPr>
      <w:t>This checklist is merely a guideline. It is neither meant to be exhaustive nor meant to be construed as legal advice.</w:t>
    </w:r>
  </w:p>
  <w:p w:rsidR="00D573BF" w:rsidRPr="00B13F58" w:rsidP="00D573BF">
    <w:pPr>
      <w:pStyle w:val="Footer"/>
      <w:tabs>
        <w:tab w:val="right" w:pos="9090"/>
      </w:tabs>
      <w:rPr>
        <w:rFonts w:asciiTheme="majorHAnsi" w:hAnsiTheme="majorHAnsi" w:cstheme="majorHAnsi"/>
        <w:i/>
        <w:sz w:val="16"/>
        <w:szCs w:val="16"/>
        <w:lang w:val="en-CA"/>
      </w:rPr>
    </w:pPr>
    <w:r w:rsidRPr="00B13F58">
      <w:rPr>
        <w:rFonts w:asciiTheme="majorHAnsi" w:hAnsiTheme="majorHAnsi" w:cstheme="majorHAnsi"/>
        <w:sz w:val="16"/>
        <w:szCs w:val="16"/>
      </w:rPr>
      <w:t xml:space="preserve"> © 201</w:t>
    </w:r>
    <w:r w:rsidRPr="00B13F58" w:rsidR="004C24F7">
      <w:rPr>
        <w:rFonts w:asciiTheme="majorHAnsi" w:hAnsiTheme="majorHAnsi" w:cstheme="majorHAnsi"/>
        <w:sz w:val="16"/>
        <w:szCs w:val="16"/>
      </w:rPr>
      <w:t>1-2012, 2018</w:t>
    </w:r>
    <w:r w:rsidRPr="00B13F58">
      <w:rPr>
        <w:rFonts w:asciiTheme="majorHAnsi" w:hAnsiTheme="majorHAnsi" w:cstheme="majorHAnsi"/>
        <w:sz w:val="16"/>
        <w:szCs w:val="16"/>
      </w:rPr>
      <w:t xml:space="preserve"> Zywave, Inc. All rights reserved.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1952" w:rsidP="004A1952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601716</wp:posOffset>
              </wp:positionH>
              <wp:positionV relativeFrom="paragraph">
                <wp:posOffset>-52070</wp:posOffset>
              </wp:positionV>
              <wp:extent cx="5532755" cy="335280"/>
              <wp:effectExtent l="0" t="0" r="0" b="762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75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952" w:rsidRPr="006622DC" w:rsidP="004A1952">
                          <w:pPr>
                            <w:rPr>
                              <w:rFonts w:ascii="Calibri Light" w:hAnsi="Calibri Light" w:cs="Calibri Light"/>
                              <w:color w:val="474747"/>
                              <w:sz w:val="20"/>
                            </w:rPr>
                          </w:pPr>
                          <w:r w:rsidRPr="000D060C">
                            <w:rPr>
                              <w:rFonts w:ascii="Calibri Light" w:hAnsi="Calibri Light" w:cs="Calibri Light"/>
                              <w:color w:val="474747"/>
                              <w:sz w:val="20"/>
                            </w:rPr>
                            <w:t>DISASTER RECOVERY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2049" type="#_x0000_t202" style="width:435.65pt;height:26.4pt;margin-top:-4.1pt;margin-left:47.4pt;mso-wrap-distance-bottom:0;mso-wrap-distance-left:9pt;mso-wrap-distance-right:9pt;mso-wrap-distance-top:0;mso-wrap-style:square;position:absolute;v-text-anchor:top;visibility:visible;z-index:251663360" filled="f" stroked="f">
              <v:textbox>
                <w:txbxContent>
                  <w:p w:rsidR="004A1952" w:rsidRPr="006622DC" w:rsidP="004A1952">
                    <w:pPr>
                      <w:rPr>
                        <w:rFonts w:ascii="Calibri Light" w:hAnsi="Calibri Light" w:cs="Calibri Light"/>
                        <w:color w:val="474747"/>
                        <w:sz w:val="20"/>
                      </w:rPr>
                    </w:pPr>
                    <w:r w:rsidRPr="000D060C">
                      <w:rPr>
                        <w:rFonts w:ascii="Calibri Light" w:hAnsi="Calibri Light" w:cs="Calibri Light"/>
                        <w:color w:val="474747"/>
                        <w:sz w:val="20"/>
                      </w:rPr>
                      <w:t>DISASTER RECOVERY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8626</wp:posOffset>
          </wp:positionH>
          <wp:positionV relativeFrom="paragraph">
            <wp:posOffset>-457200</wp:posOffset>
          </wp:positionV>
          <wp:extent cx="7766474" cy="10050780"/>
          <wp:effectExtent l="0" t="0" r="6350" b="762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Checklist - header final-01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74" cy="1005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19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2400300</wp:posOffset>
              </wp:positionH>
              <wp:positionV relativeFrom="paragraph">
                <wp:posOffset>-57150</wp:posOffset>
              </wp:positionV>
              <wp:extent cx="3619500" cy="940280"/>
              <wp:effectExtent l="0" t="0" r="0" b="0"/>
              <wp:wrapNone/>
              <wp:docPr id="2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94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952" w:rsidRPr="00BF6AF6" w:rsidP="00BF6AF6">
                          <w:pPr>
                            <w:spacing w:before="120" w:after="0" w:line="240" w:lineRule="atLeast"/>
                            <w:rPr>
                              <w:rFonts w:ascii="Calibri" w:hAnsi="Calibri" w:cs="Calibri"/>
                              <w:b/>
                              <w:color w:val="474747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474747"/>
                              <w:sz w:val="56"/>
                              <w:szCs w:val="64"/>
                            </w:rPr>
                            <w:t>HURRICANE</w:t>
                          </w:r>
                          <w:r w:rsidR="000470D1">
                            <w:rPr>
                              <w:rFonts w:ascii="Calibri" w:hAnsi="Calibri" w:cs="Calibri"/>
                              <w:b/>
                              <w:color w:val="474747"/>
                              <w:sz w:val="56"/>
                              <w:szCs w:val="64"/>
                            </w:rPr>
                            <w:t xml:space="preserve"> RECOVERY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2050" type="#_x0000_t202" style="width:285pt;height:74.05pt;margin-top:-4.5pt;margin-left:189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<v:textbox>
                <w:txbxContent>
                  <w:p w:rsidR="004A1952" w:rsidRPr="00BF6AF6" w:rsidP="00BF6AF6">
                    <w:pPr>
                      <w:spacing w:before="120" w:after="0" w:line="240" w:lineRule="atLeast"/>
                      <w:rPr>
                        <w:rFonts w:ascii="Calibri" w:hAnsi="Calibri" w:cs="Calibri"/>
                        <w:b/>
                        <w:color w:val="474747"/>
                        <w:sz w:val="56"/>
                        <w:szCs w:val="64"/>
                      </w:rPr>
                    </w:pPr>
                    <w:r>
                      <w:rPr>
                        <w:rFonts w:ascii="Calibri" w:hAnsi="Calibri" w:cs="Calibri"/>
                        <w:b/>
                        <w:color w:val="474747"/>
                        <w:sz w:val="56"/>
                        <w:szCs w:val="64"/>
                      </w:rPr>
                      <w:t>HURRICANE</w:t>
                    </w:r>
                    <w:r w:rsidR="000470D1">
                      <w:rPr>
                        <w:rFonts w:ascii="Calibri" w:hAnsi="Calibri" w:cs="Calibri"/>
                        <w:b/>
                        <w:color w:val="474747"/>
                        <w:sz w:val="56"/>
                        <w:szCs w:val="64"/>
                      </w:rPr>
                      <w:t xml:space="preserve"> RECOVERY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6202" cy="10050780"/>
          <wp:effectExtent l="0" t="0" r="6350" b="762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Checklist-final-01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02" cy="1005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A76B5A"/>
    <w:multiLevelType w:val="hybridMultilevel"/>
    <w:tmpl w:val="CCF2F9EA"/>
    <w:lvl w:ilvl="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7034B"/>
    <w:multiLevelType w:val="hybridMultilevel"/>
    <w:tmpl w:val="F82E8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7150F"/>
    <w:multiLevelType w:val="hybridMultilevel"/>
    <w:tmpl w:val="45485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41D11"/>
    <w:multiLevelType w:val="hybridMultilevel"/>
    <w:tmpl w:val="9D7C4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62"/>
    <w:rsid w:val="000470D1"/>
    <w:rsid w:val="00080E62"/>
    <w:rsid w:val="000D060C"/>
    <w:rsid w:val="001601A2"/>
    <w:rsid w:val="00192C37"/>
    <w:rsid w:val="00237D80"/>
    <w:rsid w:val="00244EA4"/>
    <w:rsid w:val="0038664E"/>
    <w:rsid w:val="004A1952"/>
    <w:rsid w:val="004C24F7"/>
    <w:rsid w:val="005C5E9E"/>
    <w:rsid w:val="006622DC"/>
    <w:rsid w:val="00827552"/>
    <w:rsid w:val="00AA04CC"/>
    <w:rsid w:val="00AF21B1"/>
    <w:rsid w:val="00B13F58"/>
    <w:rsid w:val="00B91F7B"/>
    <w:rsid w:val="00BF6AF6"/>
    <w:rsid w:val="00C00408"/>
    <w:rsid w:val="00C820E3"/>
    <w:rsid w:val="00CD1475"/>
    <w:rsid w:val="00CE65D6"/>
    <w:rsid w:val="00D20B61"/>
    <w:rsid w:val="00D573BF"/>
    <w:rsid w:val="00EC5FFD"/>
    <w:rsid w:val="00FE2D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C46F71"/>
  <w15:docId w15:val="{C9BFCAA4-5E41-4D9D-9793-94B767F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52"/>
  </w:style>
  <w:style w:type="paragraph" w:styleId="Footer">
    <w:name w:val="footer"/>
    <w:basedOn w:val="Normal"/>
    <w:link w:val="FooterChar"/>
    <w:uiPriority w:val="99"/>
    <w:unhideWhenUsed/>
    <w:rsid w:val="004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52"/>
  </w:style>
  <w:style w:type="paragraph" w:customStyle="1" w:styleId="SectionHeading">
    <w:name w:val=".Section Heading"/>
    <w:basedOn w:val="Normal"/>
    <w:link w:val="SectionHeadingChar"/>
    <w:qFormat/>
    <w:rsid w:val="00D573BF"/>
    <w:pPr>
      <w:spacing w:after="0" w:line="280" w:lineRule="atLeast"/>
    </w:pPr>
    <w:rPr>
      <w:rFonts w:ascii="Arial" w:eastAsia="Times New Roman" w:hAnsi="Arial" w:cs="Arial"/>
      <w:b/>
      <w:color w:val="808000"/>
      <w:sz w:val="18"/>
      <w:szCs w:val="18"/>
    </w:rPr>
  </w:style>
  <w:style w:type="character" w:customStyle="1" w:styleId="SectionHeadingChar">
    <w:name w:val=".Section Heading Char"/>
    <w:link w:val="SectionHeading"/>
    <w:rsid w:val="00D573BF"/>
    <w:rPr>
      <w:rFonts w:ascii="Arial" w:eastAsia="Times New Roman" w:hAnsi="Arial" w:cs="Arial"/>
      <w:b/>
      <w:color w:val="808000"/>
      <w:sz w:val="18"/>
      <w:szCs w:val="18"/>
    </w:rPr>
  </w:style>
  <w:style w:type="paragraph" w:customStyle="1" w:styleId="Lists">
    <w:name w:val="Lists"/>
    <w:basedOn w:val="Normal"/>
    <w:link w:val="ListsChar"/>
    <w:qFormat/>
    <w:rsid w:val="00D573BF"/>
    <w:pPr>
      <w:spacing w:after="0" w:line="240" w:lineRule="auto"/>
    </w:pPr>
    <w:rPr>
      <w:rFonts w:eastAsia="Times New Roman" w:asciiTheme="majorHAnsi" w:hAnsiTheme="majorHAnsi" w:cstheme="majorHAnsi"/>
      <w:sz w:val="20"/>
      <w:szCs w:val="18"/>
      <w:lang w:val="en-GB"/>
    </w:rPr>
  </w:style>
  <w:style w:type="character" w:customStyle="1" w:styleId="ListsChar">
    <w:name w:val="Lists Char"/>
    <w:basedOn w:val="DefaultParagraphFont"/>
    <w:link w:val="Lists"/>
    <w:rsid w:val="00D573BF"/>
    <w:rPr>
      <w:rFonts w:eastAsia="Times New Roman" w:asciiTheme="majorHAnsi" w:hAnsiTheme="majorHAnsi" w:cstheme="majorHAnsi"/>
      <w:sz w:val="20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D573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2.xml"/><Relationship Id="rId10" Type="http://schemas.openxmlformats.org/officeDocument/2006/relationships/styles" Target="styles.xml"/><Relationship Id="rId4" Type="http://schemas.openxmlformats.org/officeDocument/2006/relationships/header" Target="header1.xml"/><Relationship Id="rId9" Type="http://schemas.openxmlformats.org/officeDocument/2006/relationships/numbering" Target="numbering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F165A357C847BC97A85188C5DB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A8BD-1042-4744-92CC-F0C0EE9BB7D3}"/>
      </w:docPartPr>
      <w:docPartBody>
        <w:p w:rsidR="001601A2" w:rsidP="005C5E9E">
          <w:pPr>
            <w:pStyle w:val="7BF165A357C847BC97A85188C5DBDEA9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27ADD22B43E4AC9BB7C3F3AF84D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10D7-7053-4190-A16C-0E59CC6BF585}"/>
      </w:docPartPr>
      <w:docPartBody>
        <w:p w:rsidR="001601A2"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9E"/>
    <w:rsid w:val="001601A2"/>
    <w:rsid w:val="00430CE5"/>
    <w:rsid w:val="005C5E9E"/>
    <w:rsid w:val="007A1C78"/>
    <w:rsid w:val="00DE26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E9E"/>
    <w:rPr>
      <w:color w:val="808080"/>
    </w:rPr>
  </w:style>
  <w:style w:type="paragraph" w:customStyle="1" w:styleId="7BF165A357C847BC97A85188C5DBDEA9">
    <w:name w:val="7BF165A357C847BC97A85188C5DBDEA9"/>
    <w:rsid w:val="005C5E9E"/>
    <w:pPr>
      <w:spacing w:after="0" w:line="240" w:lineRule="auto"/>
    </w:pPr>
    <w:rPr>
      <w:rFonts w:eastAsia="Times New Roman" w:asciiTheme="majorHAnsi" w:hAnsiTheme="majorHAnsi" w:cstheme="majorHAnsi"/>
      <w:sz w:val="20"/>
      <w:szCs w:val="18"/>
      <w:lang w:val="en-GB"/>
    </w:rPr>
  </w:style>
  <w:style w:type="paragraph" w:customStyle="1" w:styleId="88BF48FDCAB14D58BD8603F49A67C049">
    <w:name w:val="88BF48FDCAB14D58BD8603F49A67C049"/>
    <w:rsid w:val="005C5E9E"/>
    <w:pPr>
      <w:spacing w:after="0" w:line="240" w:lineRule="auto"/>
    </w:pPr>
    <w:rPr>
      <w:rFonts w:eastAsia="Times New Roman" w:asciiTheme="majorHAnsi" w:hAnsiTheme="majorHAnsi" w:cstheme="majorHAnsi"/>
      <w:sz w:val="20"/>
      <w:szCs w:val="1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7B73110D1D449A5C020AF7F3EF0AA" ma:contentTypeVersion="16" ma:contentTypeDescription="Create a new document." ma:contentTypeScope="" ma:versionID="60183571b8232539da5e7c976b4312d9">
  <xsd:schema xmlns:xsd="http://www.w3.org/2001/XMLSchema" xmlns:xs="http://www.w3.org/2001/XMLSchema" xmlns:p="http://schemas.microsoft.com/office/2006/metadata/properties" xmlns:ns2="5542777e-bad9-4004-a892-39ed45fb9097" xmlns:ns3="188b19ef-c3ec-40cd-b6fc-44bac74bffe4" targetNamespace="http://schemas.microsoft.com/office/2006/metadata/properties" ma:root="true" ma:fieldsID="067010de722839b9adf6e1d97720ca49" ns2:_="" ns3:_="">
    <xsd:import namespace="5542777e-bad9-4004-a892-39ed45fb9097"/>
    <xsd:import namespace="188b19ef-c3ec-40cd-b6fc-44bac74bff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77e-bad9-4004-a892-39ed45fb90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b59e50-2f9c-4d38-bfd9-0462803cd12f}" ma:internalName="TaxCatchAll" ma:showField="CatchAllData" ma:web="5542777e-bad9-4004-a892-39ed45fb9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b19ef-c3ec-40cd-b6fc-44bac74bf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242434-3fb9-4f6e-bfb0-960ffcf7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2777e-bad9-4004-a892-39ed45fb9097" xsi:nil="true"/>
    <lcf76f155ced4ddcb4097134ff3c332f xmlns="188b19ef-c3ec-40cd-b6fc-44bac74bff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FAF8A-A8E3-4890-8194-4B510FEEB669}"/>
</file>

<file path=customXml/itemProps2.xml><?xml version="1.0" encoding="utf-8"?>
<ds:datastoreItem xmlns:ds="http://schemas.openxmlformats.org/officeDocument/2006/customXml" ds:itemID="{34AAC68E-BC33-4693-BFFE-C32D67B38589}"/>
</file>

<file path=customXml/itemProps3.xml><?xml version="1.0" encoding="utf-8"?>
<ds:datastoreItem xmlns:ds="http://schemas.openxmlformats.org/officeDocument/2006/customXml" ds:itemID="{7A425391-BE24-429F-BBB2-B4BF4F40E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Scholz, Andrew</dc:creator>
  <cp:lastModifiedBy>Barth, Nicole</cp:lastModifiedBy>
  <cp:revision>2</cp:revision>
  <dcterms:created xsi:type="dcterms:W3CDTF">2022-01-19T20:51:00Z</dcterms:created>
  <dcterms:modified xsi:type="dcterms:W3CDTF">2022-01-19T20:51:00Z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0x01010045C7B73110D1D449A5C020AF7F3EF0AA</vt:lpwstr>
  </property>
</Properties>
</file>